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51" w:rsidRDefault="00EC61FF">
      <w:pPr>
        <w:spacing w:beforeLines="1400" w:before="4368"/>
        <w:jc w:val="center"/>
        <w:rPr>
          <w:rFonts w:ascii="仿宋" w:eastAsia="仿宋" w:hAnsi="仿宋" w:cs="仿宋"/>
          <w:b/>
          <w:bCs/>
          <w:sz w:val="48"/>
          <w:szCs w:val="48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sz w:val="48"/>
          <w:szCs w:val="48"/>
        </w:rPr>
        <w:t>20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21-2022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年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度</w:t>
      </w:r>
    </w:p>
    <w:p w:rsidR="00023651" w:rsidRDefault="00EC61FF">
      <w:pPr>
        <w:jc w:val="center"/>
        <w:rPr>
          <w:rFonts w:ascii="仿宋" w:eastAsia="仿宋" w:hAnsi="仿宋" w:cs="仿宋"/>
          <w:b/>
          <w:bCs/>
          <w:sz w:val="48"/>
          <w:szCs w:val="48"/>
        </w:rPr>
      </w:pPr>
      <w:r>
        <w:rPr>
          <w:rFonts w:ascii="仿宋" w:eastAsia="仿宋" w:hAnsi="仿宋" w:cs="仿宋" w:hint="eastAsia"/>
          <w:b/>
          <w:bCs/>
          <w:sz w:val="48"/>
          <w:szCs w:val="48"/>
        </w:rPr>
        <w:t>上海市大学生安全教育在线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（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学习与考试</w:t>
      </w:r>
      <w:r>
        <w:rPr>
          <w:rFonts w:ascii="仿宋" w:eastAsia="仿宋" w:hAnsi="仿宋" w:cs="仿宋" w:hint="eastAsia"/>
          <w:b/>
          <w:bCs/>
          <w:sz w:val="48"/>
          <w:szCs w:val="48"/>
        </w:rPr>
        <w:t>）操作指南</w:t>
      </w: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ind w:leftChars="1200" w:left="2520"/>
        <w:jc w:val="left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EC61FF">
      <w:pPr>
        <w:ind w:leftChars="1300" w:left="2730"/>
        <w:jc w:val="left"/>
        <w:rPr>
          <w:rFonts w:ascii="仿宋" w:eastAsia="仿宋" w:hAnsi="仿宋" w:cs="仿宋"/>
          <w:kern w:val="28"/>
          <w:sz w:val="30"/>
          <w:szCs w:val="30"/>
        </w:rPr>
      </w:pPr>
      <w:r>
        <w:rPr>
          <w:rFonts w:ascii="仿宋" w:eastAsia="仿宋" w:hAnsi="仿宋" w:cs="仿宋" w:hint="eastAsia"/>
          <w:kern w:val="28"/>
          <w:sz w:val="30"/>
          <w:szCs w:val="30"/>
        </w:rPr>
        <w:t>单位：超星公司</w:t>
      </w:r>
    </w:p>
    <w:p w:rsidR="00023651" w:rsidRDefault="00EC61FF">
      <w:pPr>
        <w:ind w:leftChars="1300" w:left="2730"/>
        <w:jc w:val="left"/>
        <w:rPr>
          <w:rFonts w:ascii="仿宋" w:eastAsia="仿宋" w:hAnsi="仿宋" w:cs="仿宋"/>
          <w:kern w:val="28"/>
          <w:sz w:val="30"/>
          <w:szCs w:val="30"/>
        </w:rPr>
      </w:pPr>
      <w:r>
        <w:rPr>
          <w:rFonts w:ascii="仿宋" w:eastAsia="仿宋" w:hAnsi="仿宋" w:cs="仿宋" w:hint="eastAsia"/>
          <w:kern w:val="28"/>
          <w:sz w:val="30"/>
          <w:szCs w:val="30"/>
        </w:rPr>
        <w:t>时间：</w:t>
      </w:r>
      <w:r>
        <w:rPr>
          <w:rFonts w:ascii="仿宋" w:eastAsia="仿宋" w:hAnsi="仿宋" w:cs="仿宋" w:hint="eastAsia"/>
          <w:kern w:val="28"/>
          <w:sz w:val="30"/>
          <w:szCs w:val="30"/>
        </w:rPr>
        <w:t>20</w:t>
      </w:r>
      <w:r>
        <w:rPr>
          <w:rFonts w:ascii="仿宋" w:eastAsia="仿宋" w:hAnsi="仿宋" w:cs="仿宋" w:hint="eastAsia"/>
          <w:kern w:val="28"/>
          <w:sz w:val="30"/>
          <w:szCs w:val="30"/>
        </w:rPr>
        <w:t>21</w:t>
      </w:r>
      <w:r>
        <w:rPr>
          <w:rFonts w:ascii="仿宋" w:eastAsia="仿宋" w:hAnsi="仿宋" w:cs="仿宋" w:hint="eastAsia"/>
          <w:kern w:val="28"/>
          <w:sz w:val="30"/>
          <w:szCs w:val="30"/>
        </w:rPr>
        <w:t>年</w:t>
      </w:r>
      <w:r>
        <w:rPr>
          <w:rFonts w:ascii="仿宋" w:eastAsia="仿宋" w:hAnsi="仿宋" w:cs="仿宋" w:hint="eastAsia"/>
          <w:kern w:val="28"/>
          <w:sz w:val="30"/>
          <w:szCs w:val="30"/>
        </w:rPr>
        <w:t>12</w:t>
      </w:r>
      <w:r>
        <w:rPr>
          <w:rFonts w:ascii="仿宋" w:eastAsia="仿宋" w:hAnsi="仿宋" w:cs="仿宋" w:hint="eastAsia"/>
          <w:kern w:val="28"/>
          <w:sz w:val="30"/>
          <w:szCs w:val="30"/>
        </w:rPr>
        <w:t>月</w:t>
      </w:r>
    </w:p>
    <w:p w:rsidR="00023651" w:rsidRDefault="00EC61FF">
      <w:pPr>
        <w:ind w:leftChars="1300" w:left="2730"/>
        <w:jc w:val="left"/>
        <w:rPr>
          <w:rFonts w:ascii="仿宋" w:eastAsia="仿宋" w:hAnsi="仿宋" w:cs="仿宋"/>
          <w:kern w:val="28"/>
          <w:sz w:val="30"/>
          <w:szCs w:val="30"/>
        </w:rPr>
      </w:pPr>
      <w:r>
        <w:rPr>
          <w:rFonts w:ascii="仿宋" w:eastAsia="仿宋" w:hAnsi="仿宋" w:cs="仿宋" w:hint="eastAsia"/>
          <w:kern w:val="28"/>
          <w:sz w:val="30"/>
          <w:szCs w:val="30"/>
        </w:rPr>
        <w:t>邮箱：</w:t>
      </w:r>
      <w:r>
        <w:rPr>
          <w:rFonts w:ascii="仿宋" w:eastAsia="仿宋" w:hAnsi="仿宋" w:cs="仿宋" w:hint="eastAsia"/>
          <w:kern w:val="28"/>
          <w:sz w:val="30"/>
          <w:szCs w:val="30"/>
        </w:rPr>
        <w:t>2581385850@qq.com</w:t>
      </w:r>
    </w:p>
    <w:p w:rsidR="00023651" w:rsidRDefault="00023651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023651" w:rsidRDefault="00023651">
      <w:pPr>
        <w:rPr>
          <w:rFonts w:ascii="仿宋" w:eastAsia="仿宋" w:hAnsi="仿宋" w:cs="仿宋"/>
          <w:sz w:val="28"/>
          <w:szCs w:val="28"/>
        </w:rPr>
        <w:sectPr w:rsidR="00023651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仿宋" w:eastAsia="仿宋" w:hAnsi="仿宋" w:cs="仿宋" w:hint="eastAsia"/>
          <w:sz w:val="28"/>
          <w:szCs w:val="28"/>
        </w:rPr>
        <w:id w:val="147476191"/>
        <w15:color w:val="DBDBDB"/>
        <w:docPartObj>
          <w:docPartGallery w:val="Table of Contents"/>
          <w:docPartUnique/>
        </w:docPartObj>
      </w:sdtPr>
      <w:sdtEndPr>
        <w:rPr>
          <w:bCs/>
          <w:sz w:val="21"/>
          <w:szCs w:val="32"/>
        </w:rPr>
      </w:sdtEndPr>
      <w:sdtContent>
        <w:p w:rsidR="00023651" w:rsidRDefault="00EC61FF">
          <w:pPr>
            <w:jc w:val="center"/>
            <w:rPr>
              <w:rFonts w:ascii="仿宋" w:eastAsia="仿宋" w:hAnsi="仿宋" w:cs="仿宋"/>
              <w:sz w:val="28"/>
              <w:szCs w:val="28"/>
            </w:rPr>
          </w:pPr>
          <w:r>
            <w:rPr>
              <w:rFonts w:ascii="仿宋" w:eastAsia="仿宋" w:hAnsi="仿宋" w:cs="仿宋" w:hint="eastAsia"/>
              <w:b/>
              <w:bCs/>
              <w:sz w:val="28"/>
              <w:szCs w:val="28"/>
            </w:rPr>
            <w:t>目录</w:t>
          </w:r>
        </w:p>
        <w:p w:rsidR="00023651" w:rsidRDefault="00EC61FF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b/>
              <w:bCs/>
              <w:sz w:val="28"/>
              <w:szCs w:val="28"/>
            </w:rPr>
          </w:pPr>
          <w:r>
            <w:rPr>
              <w:rFonts w:ascii="仿宋" w:eastAsia="仿宋" w:hAnsi="仿宋" w:cs="仿宋" w:hint="eastAsia"/>
              <w:b/>
              <w:bCs/>
              <w:sz w:val="28"/>
              <w:szCs w:val="28"/>
            </w:rPr>
            <w:fldChar w:fldCharType="begin"/>
          </w:r>
          <w:r>
            <w:rPr>
              <w:rFonts w:ascii="仿宋" w:eastAsia="仿宋" w:hAnsi="仿宋" w:cs="仿宋" w:hint="eastAsia"/>
              <w:b/>
              <w:bCs/>
              <w:sz w:val="28"/>
              <w:szCs w:val="28"/>
            </w:rPr>
            <w:instrText xml:space="preserve">TOC \o "1-3" \h \u </w:instrText>
          </w:r>
          <w:r>
            <w:rPr>
              <w:rFonts w:ascii="仿宋" w:eastAsia="仿宋" w:hAnsi="仿宋" w:cs="仿宋" w:hint="eastAsia"/>
              <w:b/>
              <w:bCs/>
              <w:sz w:val="28"/>
              <w:szCs w:val="28"/>
            </w:rPr>
            <w:fldChar w:fldCharType="separate"/>
          </w:r>
          <w:hyperlink w:anchor="_Toc5489" w:history="1"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PC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端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instrText xml:space="preserve"> PAGEREF _Toc5489 \h </w:instrTex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6784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>Step1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：登录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_Toc6784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23779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>Step2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：查看学生学习、考试详情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_Toc23779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30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21496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1.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院系统计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_Toc21496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30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23336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2.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课程报告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c23336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7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b/>
              <w:bCs/>
              <w:sz w:val="28"/>
              <w:szCs w:val="28"/>
            </w:rPr>
          </w:pPr>
          <w:hyperlink w:anchor="_Toc19129" w:history="1"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移动端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instrText xml:space="preserve"> PAGEREF _Toc19129 \h </w:instrTex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9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19799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>Step1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：下载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_Toc19799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28544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>Step2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：登录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_Toc28544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21"/>
            <w:tabs>
              <w:tab w:val="right" w:leader="dot" w:pos="8306"/>
            </w:tabs>
            <w:rPr>
              <w:rFonts w:ascii="仿宋" w:eastAsia="仿宋" w:hAnsi="仿宋" w:cs="仿宋"/>
              <w:sz w:val="28"/>
              <w:szCs w:val="28"/>
            </w:rPr>
          </w:pPr>
          <w:hyperlink w:anchor="_Toc28969" w:history="1">
            <w:r>
              <w:rPr>
                <w:rFonts w:ascii="仿宋" w:eastAsia="仿宋" w:hAnsi="仿宋" w:cs="仿宋" w:hint="eastAsia"/>
                <w:sz w:val="28"/>
                <w:szCs w:val="28"/>
              </w:rPr>
              <w:t>Step3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：查看学习、考试详情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instrText xml:space="preserve"> PAGEREF _Toc28969 \h </w:instrTex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pStyle w:val="11"/>
            <w:tabs>
              <w:tab w:val="right" w:leader="dot" w:pos="8306"/>
            </w:tabs>
            <w:rPr>
              <w:rFonts w:ascii="仿宋" w:eastAsia="仿宋" w:hAnsi="仿宋" w:cs="仿宋"/>
              <w:b/>
              <w:bCs/>
              <w:sz w:val="28"/>
              <w:szCs w:val="28"/>
            </w:rPr>
          </w:pPr>
          <w:hyperlink w:anchor="_Toc16688" w:history="1"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学习考试要求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instrText xml:space="preserve"> PAGEREF _Toc16688 \h </w:instrTex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11</w:t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:rsidR="00023651" w:rsidRDefault="00EC61FF">
          <w:pPr>
            <w:jc w:val="center"/>
            <w:rPr>
              <w:rFonts w:ascii="仿宋" w:eastAsia="仿宋" w:hAnsi="仿宋" w:cs="仿宋"/>
              <w:b/>
              <w:bCs/>
              <w:sz w:val="32"/>
              <w:szCs w:val="32"/>
            </w:rPr>
          </w:pPr>
          <w:r>
            <w:rPr>
              <w:rFonts w:ascii="仿宋" w:eastAsia="仿宋" w:hAnsi="仿宋" w:cs="仿宋" w:hint="eastAsia"/>
              <w:bCs/>
              <w:sz w:val="28"/>
              <w:szCs w:val="28"/>
            </w:rPr>
            <w:fldChar w:fldCharType="end"/>
          </w:r>
        </w:p>
      </w:sdtContent>
    </w:sdt>
    <w:p w:rsidR="00023651" w:rsidRDefault="00023651">
      <w:pPr>
        <w:pStyle w:val="1"/>
        <w:jc w:val="both"/>
        <w:rPr>
          <w:rFonts w:ascii="仿宋" w:eastAsia="仿宋" w:hAnsi="仿宋" w:cs="仿宋"/>
        </w:rPr>
      </w:pPr>
    </w:p>
    <w:p w:rsidR="00023651" w:rsidRDefault="00023651">
      <w:pPr>
        <w:rPr>
          <w:rFonts w:ascii="仿宋" w:eastAsia="仿宋" w:hAnsi="仿宋" w:cs="仿宋"/>
        </w:rPr>
      </w:pPr>
    </w:p>
    <w:p w:rsidR="00023651" w:rsidRDefault="00023651">
      <w:pPr>
        <w:rPr>
          <w:rFonts w:ascii="仿宋" w:eastAsia="仿宋" w:hAnsi="仿宋" w:cs="仿宋"/>
        </w:rPr>
      </w:pPr>
    </w:p>
    <w:p w:rsidR="00023651" w:rsidRDefault="00EC61F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23651" w:rsidRDefault="00EC61FF">
      <w:pPr>
        <w:pStyle w:val="1"/>
        <w:rPr>
          <w:rFonts w:ascii="仿宋" w:eastAsia="仿宋" w:hAnsi="仿宋" w:cs="仿宋"/>
        </w:rPr>
      </w:pPr>
      <w:bookmarkStart w:id="1" w:name="_Toc5489"/>
      <w:r>
        <w:rPr>
          <w:rFonts w:ascii="仿宋" w:eastAsia="仿宋" w:hAnsi="仿宋" w:cs="仿宋" w:hint="eastAsia"/>
        </w:rPr>
        <w:lastRenderedPageBreak/>
        <w:t>PC</w:t>
      </w:r>
      <w:r>
        <w:rPr>
          <w:rFonts w:ascii="仿宋" w:eastAsia="仿宋" w:hAnsi="仿宋" w:cs="仿宋" w:hint="eastAsia"/>
        </w:rPr>
        <w:t>端</w:t>
      </w:r>
      <w:bookmarkEnd w:id="1"/>
    </w:p>
    <w:p w:rsidR="00023651" w:rsidRDefault="00EC61FF">
      <w:pPr>
        <w:pStyle w:val="2"/>
        <w:numPr>
          <w:ilvl w:val="1"/>
          <w:numId w:val="0"/>
        </w:numPr>
        <w:ind w:left="420"/>
        <w:rPr>
          <w:rFonts w:ascii="仿宋" w:eastAsia="仿宋" w:hAnsi="仿宋" w:cs="仿宋"/>
          <w:sz w:val="28"/>
          <w:szCs w:val="28"/>
        </w:rPr>
      </w:pPr>
      <w:bookmarkStart w:id="2" w:name="_Toc6784"/>
      <w:r>
        <w:rPr>
          <w:rFonts w:ascii="仿宋" w:eastAsia="仿宋" w:hAnsi="仿宋" w:cs="仿宋" w:hint="eastAsia"/>
          <w:sz w:val="28"/>
          <w:szCs w:val="28"/>
        </w:rPr>
        <w:t>Step1</w:t>
      </w:r>
      <w:r>
        <w:rPr>
          <w:rFonts w:ascii="仿宋" w:eastAsia="仿宋" w:hAnsi="仿宋" w:cs="仿宋" w:hint="eastAsia"/>
          <w:sz w:val="28"/>
          <w:szCs w:val="28"/>
        </w:rPr>
        <w:t>：登录</w:t>
      </w:r>
      <w:bookmarkEnd w:id="2"/>
    </w:p>
    <w:p w:rsidR="00023651" w:rsidRDefault="00EC61FF">
      <w:pPr>
        <w:ind w:left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方式</w:t>
      </w: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1</w:t>
      </w:r>
      <w:r>
        <w:rPr>
          <w:rFonts w:ascii="仿宋" w:eastAsia="仿宋" w:hAnsi="仿宋" w:cs="仿宋" w:hint="eastAsia"/>
          <w:kern w:val="28"/>
          <w:sz w:val="28"/>
          <w:szCs w:val="28"/>
        </w:rPr>
        <w:t>：</w:t>
      </w:r>
      <w:r>
        <w:rPr>
          <w:rFonts w:ascii="仿宋" w:eastAsia="仿宋" w:hAnsi="仿宋" w:cs="仿宋" w:hint="eastAsia"/>
          <w:kern w:val="28"/>
          <w:sz w:val="28"/>
          <w:szCs w:val="28"/>
        </w:rPr>
        <w:t>保卫学会网站</w:t>
      </w:r>
    </w:p>
    <w:p w:rsidR="00023651" w:rsidRDefault="00EC61FF">
      <w:pPr>
        <w:ind w:left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https://shus.shec.edu.cn</w:t>
      </w:r>
    </w:p>
    <w:p w:rsidR="00023651" w:rsidRDefault="00EC61F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已绑定手机号：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点击“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本专科登录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手机号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”、“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”。</w:t>
      </w:r>
    </w:p>
    <w:p w:rsidR="00023651" w:rsidRDefault="00EC61FF">
      <w:pPr>
        <w:ind w:firstLineChars="200" w:firstLine="560"/>
        <w:rPr>
          <w:rFonts w:ascii="仿宋" w:eastAsia="仿宋" w:hAnsi="仿宋" w:cs="仿宋"/>
          <w:b/>
          <w:bCs/>
          <w:color w:val="C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未绑定手机号：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点击“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本专科登录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“其他登录方式”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输入单位、账号、密码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。</w:t>
      </w:r>
    </w:p>
    <w:p w:rsidR="00023651" w:rsidRDefault="00EC61FF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4934585" cy="3181985"/>
            <wp:effectExtent l="42545" t="4445" r="52070" b="901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023651">
      <w:pPr>
        <w:jc w:val="center"/>
        <w:rPr>
          <w:rFonts w:ascii="仿宋" w:eastAsia="仿宋" w:hAnsi="仿宋" w:cs="仿宋"/>
        </w:rPr>
      </w:pPr>
    </w:p>
    <w:p w:rsidR="00023651" w:rsidRDefault="00EC61FF">
      <w:pPr>
        <w:ind w:left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方式</w:t>
      </w: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2</w:t>
      </w:r>
      <w:r>
        <w:rPr>
          <w:rFonts w:ascii="仿宋" w:eastAsia="仿宋" w:hAnsi="仿宋" w:cs="仿宋" w:hint="eastAsia"/>
          <w:kern w:val="28"/>
          <w:sz w:val="28"/>
          <w:szCs w:val="28"/>
        </w:rPr>
        <w:t>：</w:t>
      </w:r>
      <w:r>
        <w:rPr>
          <w:rFonts w:ascii="仿宋" w:eastAsia="仿宋" w:hAnsi="仿宋" w:cs="仿宋" w:hint="eastAsia"/>
          <w:kern w:val="28"/>
          <w:sz w:val="28"/>
          <w:szCs w:val="28"/>
        </w:rPr>
        <w:t>上海市大学生安全教育在线</w:t>
      </w:r>
      <w:r>
        <w:rPr>
          <w:rFonts w:ascii="仿宋" w:eastAsia="仿宋" w:hAnsi="仿宋" w:cs="仿宋" w:hint="eastAsia"/>
          <w:kern w:val="28"/>
          <w:sz w:val="28"/>
          <w:szCs w:val="28"/>
        </w:rPr>
        <w:t>网站</w:t>
      </w:r>
    </w:p>
    <w:p w:rsidR="00023651" w:rsidRDefault="00EC61FF">
      <w:pPr>
        <w:ind w:left="560"/>
        <w:rPr>
          <w:rFonts w:ascii="仿宋" w:eastAsia="仿宋" w:hAnsi="仿宋" w:cs="仿宋"/>
          <w:kern w:val="28"/>
          <w:sz w:val="28"/>
          <w:szCs w:val="28"/>
        </w:rPr>
      </w:pPr>
      <w:hyperlink r:id="rId10" w:history="1">
        <w:r>
          <w:rPr>
            <w:rFonts w:ascii="仿宋" w:eastAsia="仿宋" w:hAnsi="仿宋" w:cs="仿宋" w:hint="eastAsia"/>
            <w:kern w:val="28"/>
            <w:sz w:val="28"/>
            <w:szCs w:val="28"/>
          </w:rPr>
          <w:t>http://shanghaius.fanya.chaoxing.com/portal</w:t>
        </w:r>
      </w:hyperlink>
    </w:p>
    <w:p w:rsidR="00023651" w:rsidRDefault="00EC61F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已绑定手机号：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点击“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本专科登录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手机号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”、“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”。</w:t>
      </w:r>
    </w:p>
    <w:p w:rsidR="00023651" w:rsidRDefault="00EC61FF">
      <w:pPr>
        <w:ind w:firstLineChars="200" w:firstLine="560"/>
        <w:rPr>
          <w:rFonts w:ascii="仿宋" w:eastAsia="仿宋" w:hAnsi="仿宋" w:cs="仿宋"/>
          <w:b/>
          <w:bCs/>
          <w:color w:val="C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2.</w:t>
      </w:r>
      <w:r>
        <w:rPr>
          <w:rFonts w:ascii="仿宋" w:eastAsia="仿宋" w:hAnsi="仿宋" w:cs="仿宋" w:hint="eastAsia"/>
          <w:sz w:val="28"/>
          <w:szCs w:val="28"/>
        </w:rPr>
        <w:t>未绑定手机号：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点击“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本专科登录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“其他登录方式”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输入单位、账号、密码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。</w:t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另外，网站平台新增“安全资讯”“问卷调研”模块，鼓励学生参与互动，了解更多安全资讯，共创安全教育网络教学和考试良好生态。</w:t>
      </w:r>
    </w:p>
    <w:p w:rsidR="00023651" w:rsidRDefault="00EC61F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4150" cy="3060700"/>
            <wp:effectExtent l="15875" t="15875" r="73025" b="857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jc w:val="center"/>
      </w:pPr>
      <w:r>
        <w:rPr>
          <w:noProof/>
        </w:rPr>
        <w:drawing>
          <wp:inline distT="0" distB="0" distL="114300" distR="114300">
            <wp:extent cx="5272405" cy="3397885"/>
            <wp:effectExtent l="15875" t="15875" r="83820" b="723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r>
        <w:lastRenderedPageBreak/>
        <w:br w:type="page"/>
      </w:r>
    </w:p>
    <w:p w:rsidR="00023651" w:rsidRDefault="00EC61FF">
      <w:pPr>
        <w:pStyle w:val="2"/>
        <w:numPr>
          <w:ilvl w:val="1"/>
          <w:numId w:val="0"/>
        </w:numPr>
        <w:ind w:left="420"/>
        <w:rPr>
          <w:rFonts w:ascii="仿宋" w:eastAsia="仿宋" w:hAnsi="仿宋" w:cs="仿宋"/>
          <w:sz w:val="28"/>
          <w:szCs w:val="28"/>
        </w:rPr>
      </w:pPr>
      <w:bookmarkStart w:id="3" w:name="_Toc23779"/>
      <w:r>
        <w:rPr>
          <w:rFonts w:ascii="仿宋" w:eastAsia="仿宋" w:hAnsi="仿宋" w:cs="仿宋" w:hint="eastAsia"/>
          <w:sz w:val="28"/>
          <w:szCs w:val="28"/>
        </w:rPr>
        <w:lastRenderedPageBreak/>
        <w:t>Step2</w:t>
      </w:r>
      <w:r>
        <w:rPr>
          <w:rFonts w:ascii="仿宋" w:eastAsia="仿宋" w:hAnsi="仿宋" w:cs="仿宋" w:hint="eastAsia"/>
          <w:sz w:val="28"/>
          <w:szCs w:val="28"/>
        </w:rPr>
        <w:t>：查看学生学习、考试详情</w:t>
      </w:r>
      <w:bookmarkEnd w:id="3"/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打开课程【上海市大学生安全教育（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2021</w:t>
      </w:r>
      <w:r>
        <w:rPr>
          <w:rFonts w:ascii="仿宋" w:eastAsia="仿宋" w:hAnsi="仿宋" w:cs="仿宋" w:hint="eastAsia"/>
          <w:kern w:val="28"/>
          <w:sz w:val="28"/>
          <w:szCs w:val="28"/>
        </w:rPr>
        <w:t>级）】</w:t>
      </w:r>
      <w:r>
        <w:rPr>
          <w:rFonts w:ascii="仿宋" w:eastAsia="仿宋" w:hAnsi="仿宋" w:cs="仿宋" w:hint="eastAsia"/>
          <w:kern w:val="28"/>
          <w:sz w:val="28"/>
          <w:szCs w:val="28"/>
        </w:rPr>
        <w:t>-</w:t>
      </w:r>
      <w:r>
        <w:rPr>
          <w:rFonts w:ascii="仿宋" w:eastAsia="仿宋" w:hAnsi="仿宋" w:cs="仿宋" w:hint="eastAsia"/>
          <w:kern w:val="28"/>
          <w:sz w:val="28"/>
          <w:szCs w:val="28"/>
        </w:rPr>
        <w:t>点击【统计】。</w:t>
      </w:r>
    </w:p>
    <w:p w:rsidR="00023651" w:rsidRDefault="00EC61F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66690" cy="3391535"/>
            <wp:effectExtent l="106045" t="87630" r="113665" b="1022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r>
        <w:rPr>
          <w:noProof/>
        </w:rPr>
        <w:drawing>
          <wp:inline distT="0" distB="0" distL="114300" distR="114300">
            <wp:extent cx="5271770" cy="3067050"/>
            <wp:effectExtent l="15875" t="15875" r="84455" b="793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r>
        <w:br w:type="page"/>
      </w:r>
    </w:p>
    <w:p w:rsidR="00023651" w:rsidRDefault="00EC61FF">
      <w:pPr>
        <w:pStyle w:val="3"/>
        <w:numPr>
          <w:ilvl w:val="0"/>
          <w:numId w:val="2"/>
        </w:numPr>
        <w:rPr>
          <w:rFonts w:ascii="仿宋" w:eastAsia="仿宋" w:hAnsi="仿宋" w:cs="仿宋" w:hint="default"/>
        </w:rPr>
      </w:pPr>
      <w:bookmarkStart w:id="4" w:name="_Toc21496"/>
      <w:r>
        <w:rPr>
          <w:rFonts w:ascii="仿宋" w:eastAsia="仿宋" w:hAnsi="仿宋" w:cs="仿宋"/>
        </w:rPr>
        <w:lastRenderedPageBreak/>
        <w:t>院系统计</w:t>
      </w:r>
      <w:bookmarkEnd w:id="4"/>
    </w:p>
    <w:p w:rsidR="00023651" w:rsidRDefault="00EC61FF">
      <w:pPr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>
            <wp:extent cx="5271135" cy="3079750"/>
            <wp:effectExtent l="42545" t="4445" r="58420" b="971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023651">
      <w:pPr>
        <w:rPr>
          <w:rFonts w:ascii="仿宋" w:eastAsia="仿宋" w:hAnsi="仿宋" w:cs="仿宋"/>
        </w:rPr>
      </w:pPr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1</w:t>
      </w:r>
      <w:r>
        <w:rPr>
          <w:rFonts w:ascii="仿宋" w:eastAsia="仿宋" w:hAnsi="仿宋" w:cs="仿宋" w:hint="eastAsia"/>
          <w:kern w:val="28"/>
          <w:sz w:val="28"/>
          <w:szCs w:val="28"/>
        </w:rPr>
        <w:t>）【学生管理】，可查看参与学生人数以及学习情况统计。</w:t>
      </w:r>
    </w:p>
    <w:p w:rsidR="00023651" w:rsidRDefault="00EC61F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64150" cy="2807970"/>
            <wp:effectExtent l="42545" t="4445" r="46355" b="8318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79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支持导出“未参与学生人数”。点击“未参与学生人数”</w:t>
      </w:r>
      <w:r>
        <w:rPr>
          <w:rFonts w:ascii="仿宋" w:eastAsia="仿宋" w:hAnsi="仿宋" w:cs="仿宋" w:hint="eastAsia"/>
          <w:kern w:val="28"/>
          <w:sz w:val="28"/>
          <w:szCs w:val="28"/>
        </w:rPr>
        <w:t>-</w:t>
      </w:r>
      <w:r>
        <w:rPr>
          <w:rFonts w:ascii="仿宋" w:eastAsia="仿宋" w:hAnsi="仿宋" w:cs="仿宋" w:hint="eastAsia"/>
          <w:kern w:val="28"/>
          <w:sz w:val="28"/>
          <w:szCs w:val="28"/>
        </w:rPr>
        <w:t>下拉至低端</w:t>
      </w:r>
      <w:r>
        <w:rPr>
          <w:rFonts w:ascii="仿宋" w:eastAsia="仿宋" w:hAnsi="仿宋" w:cs="仿宋" w:hint="eastAsia"/>
          <w:kern w:val="28"/>
          <w:sz w:val="28"/>
          <w:szCs w:val="28"/>
        </w:rPr>
        <w:t>-</w:t>
      </w:r>
      <w:r>
        <w:rPr>
          <w:rFonts w:ascii="仿宋" w:eastAsia="仿宋" w:hAnsi="仿宋" w:cs="仿宋" w:hint="eastAsia"/>
          <w:kern w:val="28"/>
          <w:sz w:val="28"/>
          <w:szCs w:val="28"/>
        </w:rPr>
        <w:t>“导出数据”。</w:t>
      </w:r>
    </w:p>
    <w:p w:rsidR="00023651" w:rsidRDefault="00EC61FF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4897755" cy="934720"/>
            <wp:effectExtent l="42545" t="4445" r="50800" b="8953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t="14109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9347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2</w:t>
      </w:r>
      <w:r>
        <w:rPr>
          <w:rFonts w:ascii="仿宋" w:eastAsia="仿宋" w:hAnsi="仿宋" w:cs="仿宋" w:hint="eastAsia"/>
          <w:kern w:val="28"/>
          <w:sz w:val="28"/>
          <w:szCs w:val="28"/>
        </w:rPr>
        <w:t>）【考试统计】，查看试卷发布数及提交数。</w:t>
      </w:r>
    </w:p>
    <w:p w:rsidR="00023651" w:rsidRDefault="00EC61F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089525" cy="2738755"/>
            <wp:effectExtent l="42545" t="4445" r="49530" b="952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387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1135" cy="2762250"/>
            <wp:effectExtent l="42545" t="4445" r="58420" b="908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2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3</w:t>
      </w:r>
      <w:r>
        <w:rPr>
          <w:rFonts w:ascii="仿宋" w:eastAsia="仿宋" w:hAnsi="仿宋" w:cs="仿宋" w:hint="eastAsia"/>
          <w:kern w:val="28"/>
          <w:sz w:val="28"/>
          <w:szCs w:val="28"/>
        </w:rPr>
        <w:t>）【成绩管理】，可查看学生考试成绩，支持导出数据。</w:t>
      </w:r>
    </w:p>
    <w:p w:rsidR="00023651" w:rsidRDefault="00EC61FF">
      <w:r>
        <w:rPr>
          <w:noProof/>
        </w:rPr>
        <w:lastRenderedPageBreak/>
        <w:drawing>
          <wp:inline distT="0" distB="0" distL="114300" distR="114300">
            <wp:extent cx="5272405" cy="2269490"/>
            <wp:effectExtent l="106045" t="76200" r="107950" b="927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注意：“一键导出”支持批量导出到邮箱。</w:t>
      </w:r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991485"/>
            <wp:effectExtent l="15875" t="15875" r="86360" b="787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pStyle w:val="3"/>
        <w:numPr>
          <w:ilvl w:val="0"/>
          <w:numId w:val="2"/>
        </w:numPr>
        <w:rPr>
          <w:rFonts w:ascii="仿宋" w:eastAsia="仿宋" w:hAnsi="仿宋" w:cs="仿宋" w:hint="default"/>
        </w:rPr>
      </w:pPr>
      <w:bookmarkStart w:id="5" w:name="_Toc23336"/>
      <w:r>
        <w:rPr>
          <w:rFonts w:ascii="仿宋" w:eastAsia="仿宋" w:hAnsi="仿宋" w:cs="仿宋"/>
        </w:rPr>
        <w:t>课程报告</w:t>
      </w:r>
      <w:bookmarkEnd w:id="5"/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1</w:t>
      </w:r>
      <w:r>
        <w:rPr>
          <w:rFonts w:ascii="仿宋" w:eastAsia="仿宋" w:hAnsi="仿宋" w:cs="仿宋" w:hint="eastAsia"/>
          <w:kern w:val="28"/>
          <w:sz w:val="28"/>
          <w:szCs w:val="28"/>
        </w:rPr>
        <w:t>）各院系成绩综合情况统计表</w:t>
      </w:r>
    </w:p>
    <w:p w:rsidR="00023651" w:rsidRDefault="00EC61FF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269865" cy="3743960"/>
            <wp:effectExtent l="42545" t="4445" r="59690" b="9969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39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（</w:t>
      </w:r>
      <w:r>
        <w:rPr>
          <w:rFonts w:ascii="仿宋" w:eastAsia="仿宋" w:hAnsi="仿宋" w:cs="仿宋" w:hint="eastAsia"/>
          <w:kern w:val="28"/>
          <w:sz w:val="28"/>
          <w:szCs w:val="28"/>
        </w:rPr>
        <w:t>2</w:t>
      </w:r>
      <w:r>
        <w:rPr>
          <w:rFonts w:ascii="仿宋" w:eastAsia="仿宋" w:hAnsi="仿宋" w:cs="仿宋" w:hint="eastAsia"/>
          <w:kern w:val="28"/>
          <w:sz w:val="28"/>
          <w:szCs w:val="28"/>
        </w:rPr>
        <w:t>）各院系成绩综合情况对比图。</w:t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66690" cy="2153285"/>
            <wp:effectExtent l="42545" t="4445" r="43815" b="9017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023651">
      <w:pPr>
        <w:rPr>
          <w:rFonts w:ascii="仿宋" w:eastAsia="仿宋" w:hAnsi="仿宋" w:cs="仿宋"/>
        </w:rPr>
      </w:pPr>
    </w:p>
    <w:p w:rsidR="00023651" w:rsidRDefault="00023651">
      <w:pPr>
        <w:rPr>
          <w:rFonts w:ascii="仿宋" w:eastAsia="仿宋" w:hAnsi="仿宋" w:cs="仿宋"/>
        </w:rPr>
      </w:pPr>
    </w:p>
    <w:p w:rsidR="00023651" w:rsidRDefault="00EC61FF">
      <w:pPr>
        <w:rPr>
          <w:rStyle w:val="10"/>
          <w:rFonts w:ascii="仿宋" w:eastAsia="仿宋" w:hAnsi="仿宋" w:cs="仿宋"/>
        </w:rPr>
      </w:pPr>
      <w:r>
        <w:rPr>
          <w:rStyle w:val="10"/>
          <w:rFonts w:ascii="仿宋" w:eastAsia="仿宋" w:hAnsi="仿宋" w:cs="仿宋" w:hint="eastAsia"/>
        </w:rPr>
        <w:br w:type="page"/>
      </w:r>
    </w:p>
    <w:p w:rsidR="00023651" w:rsidRDefault="00EC61FF">
      <w:pPr>
        <w:spacing w:beforeLines="150" w:before="468" w:afterLines="100" w:after="312"/>
        <w:jc w:val="center"/>
        <w:rPr>
          <w:rStyle w:val="10"/>
          <w:rFonts w:ascii="仿宋" w:eastAsia="仿宋" w:hAnsi="仿宋" w:cs="仿宋"/>
        </w:rPr>
      </w:pPr>
      <w:bookmarkStart w:id="6" w:name="_Toc19129"/>
      <w:r>
        <w:rPr>
          <w:rStyle w:val="10"/>
          <w:rFonts w:ascii="仿宋" w:eastAsia="仿宋" w:hAnsi="仿宋" w:cs="仿宋" w:hint="eastAsia"/>
        </w:rPr>
        <w:lastRenderedPageBreak/>
        <w:t>移动端</w:t>
      </w:r>
    </w:p>
    <w:p w:rsidR="00023651" w:rsidRDefault="00EC61FF">
      <w:pPr>
        <w:pStyle w:val="2"/>
        <w:numPr>
          <w:ilvl w:val="1"/>
          <w:numId w:val="0"/>
        </w:numPr>
        <w:ind w:left="420"/>
        <w:rPr>
          <w:rFonts w:ascii="仿宋" w:eastAsia="仿宋" w:hAnsi="仿宋" w:cs="仿宋"/>
          <w:sz w:val="28"/>
          <w:szCs w:val="28"/>
        </w:rPr>
      </w:pPr>
      <w:bookmarkStart w:id="7" w:name="_Toc19799"/>
      <w:bookmarkEnd w:id="6"/>
      <w:r>
        <w:rPr>
          <w:rFonts w:ascii="仿宋" w:eastAsia="仿宋" w:hAnsi="仿宋" w:cs="仿宋" w:hint="eastAsia"/>
          <w:sz w:val="28"/>
          <w:szCs w:val="28"/>
        </w:rPr>
        <w:t>Step1</w:t>
      </w:r>
      <w:r>
        <w:rPr>
          <w:rFonts w:ascii="仿宋" w:eastAsia="仿宋" w:hAnsi="仿宋" w:cs="仿宋" w:hint="eastAsia"/>
          <w:sz w:val="28"/>
          <w:szCs w:val="28"/>
        </w:rPr>
        <w:t>：下载</w:t>
      </w:r>
      <w:bookmarkEnd w:id="7"/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扫描下方二维码或者应用市场搜索，下载学习通</w:t>
      </w:r>
      <w:r>
        <w:rPr>
          <w:rFonts w:ascii="仿宋" w:eastAsia="仿宋" w:hAnsi="仿宋" w:cs="仿宋" w:hint="eastAsia"/>
          <w:kern w:val="28"/>
          <w:sz w:val="28"/>
          <w:szCs w:val="28"/>
        </w:rPr>
        <w:t>App</w:t>
      </w:r>
      <w:r>
        <w:rPr>
          <w:rFonts w:ascii="仿宋" w:eastAsia="仿宋" w:hAnsi="仿宋" w:cs="仿宋" w:hint="eastAsia"/>
          <w:kern w:val="28"/>
          <w:sz w:val="28"/>
          <w:szCs w:val="28"/>
        </w:rPr>
        <w:t>并安装。</w:t>
      </w:r>
    </w:p>
    <w:p w:rsidR="00023651" w:rsidRDefault="00EC61FF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440180" cy="1370330"/>
            <wp:effectExtent l="42545" t="4445" r="60325" b="9207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033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pStyle w:val="2"/>
        <w:numPr>
          <w:ilvl w:val="1"/>
          <w:numId w:val="0"/>
        </w:numPr>
        <w:ind w:left="420"/>
        <w:rPr>
          <w:rFonts w:ascii="仿宋" w:eastAsia="仿宋" w:hAnsi="仿宋" w:cs="仿宋"/>
          <w:sz w:val="28"/>
          <w:szCs w:val="28"/>
        </w:rPr>
      </w:pPr>
      <w:bookmarkStart w:id="8" w:name="_Toc28544"/>
      <w:r>
        <w:rPr>
          <w:rFonts w:ascii="仿宋" w:eastAsia="仿宋" w:hAnsi="仿宋" w:cs="仿宋" w:hint="eastAsia"/>
          <w:sz w:val="28"/>
          <w:szCs w:val="28"/>
        </w:rPr>
        <w:t>Step2</w:t>
      </w:r>
      <w:r>
        <w:rPr>
          <w:rFonts w:ascii="仿宋" w:eastAsia="仿宋" w:hAnsi="仿宋" w:cs="仿宋" w:hint="eastAsia"/>
          <w:sz w:val="28"/>
          <w:szCs w:val="28"/>
        </w:rPr>
        <w:t>：登录</w:t>
      </w:r>
      <w:bookmarkEnd w:id="8"/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打开</w:t>
      </w:r>
      <w:r>
        <w:rPr>
          <w:rFonts w:ascii="仿宋" w:eastAsia="仿宋" w:hAnsi="仿宋" w:cs="仿宋" w:hint="eastAsia"/>
          <w:kern w:val="28"/>
          <w:sz w:val="28"/>
          <w:szCs w:val="28"/>
        </w:rPr>
        <w:t>APP,</w:t>
      </w:r>
      <w:r>
        <w:rPr>
          <w:rFonts w:ascii="仿宋" w:eastAsia="仿宋" w:hAnsi="仿宋" w:cs="仿宋" w:hint="eastAsia"/>
          <w:kern w:val="28"/>
          <w:sz w:val="28"/>
          <w:szCs w:val="28"/>
        </w:rPr>
        <w:t>点击左上角头像进入登录页面。</w:t>
      </w:r>
    </w:p>
    <w:p w:rsidR="00023651" w:rsidRDefault="00EC61F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已绑定手机号：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手机号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”、“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”。</w:t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未绑定手机号：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点击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“其他登录方式”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输入单位、账号、密码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。</w:t>
      </w:r>
    </w:p>
    <w:p w:rsidR="00023651" w:rsidRDefault="00EC61FF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724025" cy="3060065"/>
            <wp:effectExtent l="42545" t="4445" r="43180" b="977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600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721485" cy="3060065"/>
            <wp:effectExtent l="70485" t="83820" r="74930" b="94615"/>
            <wp:docPr id="28" name="图片 28" descr="efd9ca471d540e84da23a2bac2fc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fd9ca471d540e84da23a2bac2fc2f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pStyle w:val="12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登录后，点击</w:t>
      </w:r>
      <w:r>
        <w:rPr>
          <w:rFonts w:ascii="仿宋" w:eastAsia="仿宋" w:hAnsi="仿宋" w:cs="仿宋" w:hint="eastAsia"/>
          <w:sz w:val="28"/>
          <w:szCs w:val="28"/>
        </w:rPr>
        <w:t>【</w:t>
      </w:r>
      <w:r>
        <w:rPr>
          <w:rFonts w:ascii="仿宋" w:eastAsia="仿宋" w:hAnsi="仿宋" w:cs="仿宋" w:hint="eastAsia"/>
          <w:sz w:val="28"/>
          <w:szCs w:val="28"/>
        </w:rPr>
        <w:t>我</w:t>
      </w:r>
      <w:r>
        <w:rPr>
          <w:rFonts w:ascii="仿宋" w:eastAsia="仿宋" w:hAnsi="仿宋" w:cs="仿宋" w:hint="eastAsia"/>
          <w:sz w:val="28"/>
          <w:szCs w:val="28"/>
        </w:rPr>
        <w:t>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【课程】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【上海市大学生安全教育（</w:t>
      </w:r>
      <w:r>
        <w:rPr>
          <w:rFonts w:ascii="仿宋" w:eastAsia="仿宋" w:hAnsi="仿宋" w:cs="仿宋" w:hint="eastAsia"/>
          <w:sz w:val="28"/>
          <w:szCs w:val="28"/>
        </w:rPr>
        <w:t>2021</w:t>
      </w:r>
      <w:r>
        <w:rPr>
          <w:rFonts w:ascii="仿宋" w:eastAsia="仿宋" w:hAnsi="仿宋" w:cs="仿宋" w:hint="eastAsia"/>
          <w:sz w:val="28"/>
          <w:szCs w:val="28"/>
        </w:rPr>
        <w:t>级）】，进入课程空间，进行查看学生学习考试情况。</w:t>
      </w:r>
    </w:p>
    <w:p w:rsidR="00023651" w:rsidRDefault="00EC61FF">
      <w:pPr>
        <w:pStyle w:val="12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02410" cy="3239770"/>
            <wp:effectExtent l="0" t="0" r="254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499870" cy="3239770"/>
            <wp:effectExtent l="0" t="0" r="508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51" w:rsidRDefault="00EC61FF">
      <w:pPr>
        <w:pStyle w:val="2"/>
        <w:numPr>
          <w:ilvl w:val="1"/>
          <w:numId w:val="0"/>
        </w:numPr>
        <w:ind w:left="420"/>
        <w:rPr>
          <w:rFonts w:ascii="仿宋" w:eastAsia="仿宋" w:hAnsi="仿宋" w:cs="仿宋"/>
          <w:sz w:val="28"/>
          <w:szCs w:val="28"/>
        </w:rPr>
      </w:pPr>
      <w:bookmarkStart w:id="9" w:name="_Toc28969"/>
      <w:r>
        <w:rPr>
          <w:rFonts w:ascii="仿宋" w:eastAsia="仿宋" w:hAnsi="仿宋" w:cs="仿宋" w:hint="eastAsia"/>
          <w:sz w:val="28"/>
          <w:szCs w:val="28"/>
        </w:rPr>
        <w:t>Step3</w:t>
      </w:r>
      <w:r>
        <w:rPr>
          <w:rFonts w:ascii="仿宋" w:eastAsia="仿宋" w:hAnsi="仿宋" w:cs="仿宋" w:hint="eastAsia"/>
          <w:sz w:val="28"/>
          <w:szCs w:val="28"/>
        </w:rPr>
        <w:t>：查看学习、考试详情</w:t>
      </w:r>
      <w:bookmarkEnd w:id="9"/>
    </w:p>
    <w:p w:rsidR="00023651" w:rsidRDefault="00EC61FF">
      <w:pPr>
        <w:pStyle w:val="12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点击【考试】，可看不同院系试卷发放数、提交数，无需批阅，系统自动阅卷。</w:t>
      </w:r>
    </w:p>
    <w:p w:rsidR="00023651" w:rsidRDefault="00EC61FF">
      <w:pPr>
        <w:pStyle w:val="12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18615" cy="2879725"/>
            <wp:effectExtent l="42545" t="4445" r="53340" b="876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20520" cy="2879725"/>
            <wp:effectExtent l="42545" t="4445" r="51435" b="876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08455" cy="2879725"/>
            <wp:effectExtent l="42545" t="4445" r="44450" b="876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pStyle w:val="12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选择【统计】，可查看不同院系的学习详情、考试成绩分析。</w:t>
      </w:r>
    </w:p>
    <w:p w:rsidR="00023651" w:rsidRDefault="00EC61FF">
      <w:pPr>
        <w:pStyle w:val="12"/>
        <w:spacing w:line="360" w:lineRule="auto"/>
        <w:ind w:firstLineChars="0" w:firstLine="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11630" cy="2879725"/>
            <wp:effectExtent l="42545" t="4445" r="60325" b="8763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10360" cy="2879725"/>
            <wp:effectExtent l="42545" t="4445" r="61595" b="8763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615440" cy="2879725"/>
            <wp:effectExtent l="42545" t="4445" r="56515" b="8763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pStyle w:val="12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highlight w:val="yellow"/>
        </w:rPr>
        <w:t>注意：通过下拉，可切换院系。</w:t>
      </w:r>
    </w:p>
    <w:p w:rsidR="00023651" w:rsidRDefault="00EC61FF">
      <w:pPr>
        <w:spacing w:beforeLines="150" w:before="468" w:afterLines="100" w:after="312"/>
        <w:jc w:val="center"/>
        <w:rPr>
          <w:rStyle w:val="10"/>
          <w:rFonts w:ascii="仿宋" w:eastAsia="仿宋" w:hAnsi="仿宋" w:cs="仿宋"/>
          <w:szCs w:val="22"/>
        </w:rPr>
      </w:pPr>
      <w:bookmarkStart w:id="10" w:name="_Toc16688"/>
      <w:r>
        <w:rPr>
          <w:rStyle w:val="10"/>
          <w:rFonts w:ascii="仿宋" w:eastAsia="仿宋" w:hAnsi="仿宋" w:cs="仿宋" w:hint="eastAsia"/>
          <w:szCs w:val="22"/>
        </w:rPr>
        <w:t>学习考试要求</w:t>
      </w:r>
    </w:p>
    <w:bookmarkEnd w:id="10"/>
    <w:p w:rsidR="00023651" w:rsidRDefault="00EC61FF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学习要求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课程分为三大部分，必修部分、选修部分和模拟考试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必修部分：必须完成</w:t>
      </w:r>
      <w:r>
        <w:rPr>
          <w:rFonts w:ascii="仿宋" w:eastAsia="仿宋" w:hAnsi="仿宋" w:hint="eastAsia"/>
          <w:kern w:val="28"/>
          <w:sz w:val="28"/>
          <w:szCs w:val="28"/>
        </w:rPr>
        <w:t>143</w:t>
      </w:r>
      <w:r>
        <w:rPr>
          <w:rFonts w:ascii="仿宋" w:eastAsia="仿宋" w:hAnsi="仿宋"/>
          <w:kern w:val="28"/>
          <w:sz w:val="28"/>
          <w:szCs w:val="28"/>
        </w:rPr>
        <w:t>个任务点的学习。（必修部分共</w:t>
      </w:r>
      <w:r>
        <w:rPr>
          <w:rFonts w:ascii="仿宋" w:eastAsia="仿宋" w:hAnsi="仿宋" w:hint="eastAsia"/>
          <w:kern w:val="28"/>
          <w:sz w:val="28"/>
          <w:szCs w:val="28"/>
        </w:rPr>
        <w:t>116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类任务点）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选修部分：完成任意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个任务点的学习。（选修部分共</w:t>
      </w:r>
      <w:r>
        <w:rPr>
          <w:rFonts w:ascii="仿宋" w:eastAsia="仿宋" w:hAnsi="仿宋" w:hint="eastAsia"/>
          <w:kern w:val="28"/>
          <w:sz w:val="28"/>
          <w:szCs w:val="28"/>
        </w:rPr>
        <w:t>119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类任务点，从中任选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个完成即可）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4. </w:t>
      </w:r>
      <w:r>
        <w:rPr>
          <w:rFonts w:ascii="仿宋" w:eastAsia="仿宋" w:hAnsi="仿宋"/>
          <w:kern w:val="28"/>
          <w:sz w:val="28"/>
          <w:szCs w:val="28"/>
        </w:rPr>
        <w:t>模拟考试：必须通过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次模拟考试，分数</w:t>
      </w:r>
      <w:r>
        <w:rPr>
          <w:rFonts w:ascii="仿宋" w:eastAsia="仿宋" w:hAnsi="仿宋"/>
          <w:kern w:val="28"/>
          <w:sz w:val="28"/>
          <w:szCs w:val="28"/>
        </w:rPr>
        <w:t>&gt;=60</w:t>
      </w:r>
    </w:p>
    <w:p w:rsidR="00023651" w:rsidRDefault="00EC61FF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考试要求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完成在线学习要求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lastRenderedPageBreak/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</w:t>
      </w:r>
    </w:p>
    <w:p w:rsidR="00023651" w:rsidRDefault="00EC61FF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达到</w:t>
      </w:r>
      <w:r>
        <w:rPr>
          <w:rFonts w:ascii="仿宋" w:eastAsia="仿宋" w:hAnsi="仿宋"/>
          <w:kern w:val="28"/>
          <w:sz w:val="28"/>
          <w:szCs w:val="28"/>
        </w:rPr>
        <w:t>90</w:t>
      </w:r>
      <w:r>
        <w:rPr>
          <w:rFonts w:ascii="仿宋" w:eastAsia="仿宋" w:hAnsi="仿宋"/>
          <w:kern w:val="28"/>
          <w:sz w:val="28"/>
          <w:szCs w:val="28"/>
        </w:rPr>
        <w:t>分及以上可下载并打印证书</w:t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注：</w:t>
      </w:r>
      <w:r>
        <w:rPr>
          <w:rFonts w:ascii="仿宋" w:eastAsia="仿宋" w:hAnsi="仿宋" w:cs="仿宋" w:hint="eastAsia"/>
          <w:kern w:val="28"/>
          <w:sz w:val="28"/>
          <w:szCs w:val="28"/>
        </w:rPr>
        <w:t>60</w:t>
      </w:r>
      <w:r>
        <w:rPr>
          <w:rFonts w:ascii="仿宋" w:eastAsia="仿宋" w:hAnsi="仿宋" w:cs="仿宋" w:hint="eastAsia"/>
          <w:kern w:val="28"/>
          <w:sz w:val="28"/>
          <w:szCs w:val="28"/>
        </w:rPr>
        <w:t>分及以上为通过，</w:t>
      </w:r>
      <w:r>
        <w:rPr>
          <w:rFonts w:ascii="仿宋" w:eastAsia="仿宋" w:hAnsi="仿宋" w:cs="仿宋" w:hint="eastAsia"/>
          <w:kern w:val="28"/>
          <w:sz w:val="28"/>
          <w:szCs w:val="28"/>
        </w:rPr>
        <w:t>90</w:t>
      </w:r>
      <w:r>
        <w:rPr>
          <w:rFonts w:ascii="仿宋" w:eastAsia="仿宋" w:hAnsi="仿宋" w:cs="仿宋" w:hint="eastAsia"/>
          <w:kern w:val="28"/>
          <w:sz w:val="28"/>
          <w:szCs w:val="28"/>
        </w:rPr>
        <w:t>分及以上为优良。</w:t>
      </w:r>
    </w:p>
    <w:p w:rsidR="00023651" w:rsidRDefault="00EC61FF">
      <w:pPr>
        <w:ind w:firstLineChars="400" w:firstLine="112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考试未通过，有且仅有一次补考机会。</w:t>
      </w:r>
    </w:p>
    <w:p w:rsidR="00023651" w:rsidRDefault="00EC61FF">
      <w:pPr>
        <w:ind w:left="560"/>
        <w:rPr>
          <w:rFonts w:ascii="仿宋" w:eastAsia="仿宋" w:hAnsi="仿宋" w:cs="仿宋"/>
          <w:b/>
          <w:bCs/>
          <w:kern w:val="28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补考：</w:t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考试未通过，系统显示不及格则可以立即点击“</w:t>
      </w:r>
      <w:r>
        <w:rPr>
          <w:rFonts w:ascii="仿宋" w:eastAsia="仿宋" w:hAnsi="仿宋" w:cs="仿宋" w:hint="eastAsia"/>
          <w:b/>
          <w:bCs/>
          <w:color w:val="C00000"/>
          <w:kern w:val="28"/>
          <w:sz w:val="28"/>
          <w:szCs w:val="28"/>
        </w:rPr>
        <w:t>重考</w:t>
      </w:r>
      <w:r>
        <w:rPr>
          <w:rFonts w:ascii="仿宋" w:eastAsia="仿宋" w:hAnsi="仿宋" w:cs="仿宋" w:hint="eastAsia"/>
          <w:kern w:val="28"/>
          <w:sz w:val="28"/>
          <w:szCs w:val="28"/>
        </w:rPr>
        <w:t>”，重新进行考试。注：有且仅有一次补考机会</w:t>
      </w:r>
    </w:p>
    <w:p w:rsidR="00023651" w:rsidRDefault="00EC61FF">
      <w:pPr>
        <w:ind w:left="560"/>
        <w:rPr>
          <w:rFonts w:ascii="仿宋" w:eastAsia="仿宋" w:hAnsi="仿宋" w:cs="仿宋"/>
          <w:b/>
          <w:bCs/>
          <w:kern w:val="28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kern w:val="28"/>
          <w:sz w:val="28"/>
          <w:szCs w:val="28"/>
        </w:rPr>
        <w:t>打印证书：</w:t>
      </w:r>
    </w:p>
    <w:p w:rsidR="00023651" w:rsidRDefault="00EC61FF">
      <w:pPr>
        <w:ind w:firstLineChars="200" w:firstLine="560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正式考试结束且成绩达</w:t>
      </w:r>
      <w:r>
        <w:rPr>
          <w:rFonts w:ascii="仿宋" w:eastAsia="仿宋" w:hAnsi="仿宋" w:cs="仿宋" w:hint="eastAsia"/>
          <w:kern w:val="28"/>
          <w:sz w:val="28"/>
          <w:szCs w:val="28"/>
        </w:rPr>
        <w:t>90</w:t>
      </w:r>
      <w:r>
        <w:rPr>
          <w:rFonts w:ascii="仿宋" w:eastAsia="仿宋" w:hAnsi="仿宋" w:cs="仿宋" w:hint="eastAsia"/>
          <w:kern w:val="28"/>
          <w:sz w:val="28"/>
          <w:szCs w:val="28"/>
        </w:rPr>
        <w:t>分以上（含</w:t>
      </w:r>
      <w:r>
        <w:rPr>
          <w:rFonts w:ascii="仿宋" w:eastAsia="仿宋" w:hAnsi="仿宋" w:cs="仿宋" w:hint="eastAsia"/>
          <w:kern w:val="28"/>
          <w:sz w:val="28"/>
          <w:szCs w:val="28"/>
        </w:rPr>
        <w:t>90</w:t>
      </w:r>
      <w:r>
        <w:rPr>
          <w:rFonts w:ascii="仿宋" w:eastAsia="仿宋" w:hAnsi="仿宋" w:cs="仿宋" w:hint="eastAsia"/>
          <w:kern w:val="28"/>
          <w:sz w:val="28"/>
          <w:szCs w:val="28"/>
        </w:rPr>
        <w:t>分），即可打印证书，</w:t>
      </w:r>
    </w:p>
    <w:p w:rsidR="00023651" w:rsidRDefault="00EC61FF">
      <w:pPr>
        <w:jc w:val="left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证书打印需要登录电脑端进行。</w:t>
      </w:r>
    </w:p>
    <w:p w:rsidR="00023651" w:rsidRDefault="00EC61FF">
      <w:pPr>
        <w:ind w:firstLineChars="200" w:firstLine="560"/>
        <w:jc w:val="left"/>
        <w:rPr>
          <w:rFonts w:ascii="仿宋" w:eastAsia="仿宋" w:hAnsi="仿宋" w:cs="仿宋"/>
          <w:kern w:val="28"/>
          <w:sz w:val="28"/>
          <w:szCs w:val="28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网址：</w:t>
      </w:r>
      <w:hyperlink r:id="rId35" w:history="1">
        <w:r>
          <w:rPr>
            <w:rFonts w:ascii="仿宋" w:eastAsia="仿宋" w:hAnsi="仿宋" w:cs="仿宋" w:hint="eastAsia"/>
            <w:kern w:val="28"/>
            <w:sz w:val="28"/>
            <w:szCs w:val="28"/>
          </w:rPr>
          <w:t>http://shanghaius.fanya.chaoxing.com/portal</w:t>
        </w:r>
      </w:hyperlink>
    </w:p>
    <w:p w:rsidR="00023651" w:rsidRDefault="00EC61FF">
      <w:pPr>
        <w:rPr>
          <w:rFonts w:ascii="仿宋" w:eastAsia="仿宋" w:hAnsi="仿宋" w:cs="仿宋"/>
          <w:kern w:val="28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1982470"/>
            <wp:effectExtent l="15875" t="15875" r="82550" b="781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b="429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EC61FF">
      <w:pPr>
        <w:ind w:firstLineChars="200" w:firstLine="56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kern w:val="28"/>
          <w:sz w:val="28"/>
          <w:szCs w:val="28"/>
        </w:rPr>
        <w:t>登陆后在页面最下方，点击“</w:t>
      </w:r>
      <w:r>
        <w:rPr>
          <w:rFonts w:ascii="仿宋" w:eastAsia="仿宋" w:hAnsi="仿宋" w:cs="仿宋" w:hint="eastAsia"/>
          <w:b/>
          <w:bCs/>
          <w:color w:val="C00000"/>
          <w:kern w:val="28"/>
          <w:sz w:val="28"/>
          <w:szCs w:val="28"/>
        </w:rPr>
        <w:t>打印证书</w:t>
      </w:r>
      <w:r>
        <w:rPr>
          <w:rFonts w:ascii="仿宋" w:eastAsia="仿宋" w:hAnsi="仿宋" w:cs="仿宋" w:hint="eastAsia"/>
          <w:kern w:val="28"/>
          <w:sz w:val="28"/>
          <w:szCs w:val="28"/>
        </w:rPr>
        <w:t>”。</w:t>
      </w:r>
      <w:r>
        <w:rPr>
          <w:rFonts w:ascii="仿宋" w:eastAsia="仿宋" w:hAnsi="仿宋" w:cs="仿宋" w:hint="eastAsia"/>
        </w:rPr>
        <w:t xml:space="preserve">  </w:t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4310" cy="1439545"/>
            <wp:effectExtent l="42545" t="4445" r="17145" b="99060"/>
            <wp:docPr id="47" name="图片 3" descr="C:\Users\Administrator\Desktop\考试要求.png考试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C:\Users\Administrator\Desktop\考试要求.png考试要求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651" w:rsidRDefault="00023651">
      <w:pPr>
        <w:rPr>
          <w:rFonts w:ascii="仿宋" w:eastAsia="仿宋" w:hAnsi="仿宋" w:cs="仿宋"/>
          <w:b/>
          <w:bCs/>
          <w:sz w:val="32"/>
          <w:szCs w:val="32"/>
        </w:rPr>
      </w:pPr>
    </w:p>
    <w:sectPr w:rsidR="00023651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1FF" w:rsidRDefault="00EC61FF">
      <w:r>
        <w:separator/>
      </w:r>
    </w:p>
  </w:endnote>
  <w:endnote w:type="continuationSeparator" w:id="0">
    <w:p w:rsidR="00EC61FF" w:rsidRDefault="00EC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651" w:rsidRDefault="00EC61F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3651" w:rsidRDefault="00EC61F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B595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jsYwIAAAwFAAAOAAAAZHJzL2Uyb0RvYy54bWysVMFuEzEQvSPxD5bvdNOiVl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7w8nh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AWo7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023651" w:rsidRDefault="00EC61FF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B595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651" w:rsidRDefault="00EC61F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3651" w:rsidRDefault="00EC61F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B595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RZZAIAABM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dD4sZcrarZocaBhS6KX5y3acCFiuhIBa4HWYdXT&#10;JQ5tCHTTTuJsTeHL3+4zHtMKLWcd1qzmDu8AZ+atwxTnjRyFMAqrUXC39pTQAwwmcikiDEIyo6gD&#10;2U/Y/2WOAZVwEpFqnkbxNA2rjvdDquWygLB3XqQLd+1ldl167pe3CaNUJixzMzCx4wybV2Z090rk&#10;1f79v6Ae3rLFL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Gp+tFl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023651" w:rsidRDefault="00EC61FF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B5951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1FF" w:rsidRDefault="00EC61FF">
      <w:r>
        <w:separator/>
      </w:r>
    </w:p>
  </w:footnote>
  <w:footnote w:type="continuationSeparator" w:id="0">
    <w:p w:rsidR="00EC61FF" w:rsidRDefault="00EC6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69038"/>
    <w:multiLevelType w:val="multilevel"/>
    <w:tmpl w:val="19469038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33B4822A"/>
    <w:multiLevelType w:val="singleLevel"/>
    <w:tmpl w:val="33B482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EF0022"/>
    <w:rsid w:val="00023651"/>
    <w:rsid w:val="004315C9"/>
    <w:rsid w:val="00EB5951"/>
    <w:rsid w:val="00EC61FF"/>
    <w:rsid w:val="00F54AB9"/>
    <w:rsid w:val="01084EDF"/>
    <w:rsid w:val="050D2A9B"/>
    <w:rsid w:val="05EC1A10"/>
    <w:rsid w:val="06635447"/>
    <w:rsid w:val="085A7AA5"/>
    <w:rsid w:val="090344FA"/>
    <w:rsid w:val="09CD7CE8"/>
    <w:rsid w:val="0B3B1170"/>
    <w:rsid w:val="0C55767B"/>
    <w:rsid w:val="0DE8284B"/>
    <w:rsid w:val="0E2D2940"/>
    <w:rsid w:val="0E582220"/>
    <w:rsid w:val="0F2F4AC3"/>
    <w:rsid w:val="0FAC7508"/>
    <w:rsid w:val="104E2492"/>
    <w:rsid w:val="11275AAC"/>
    <w:rsid w:val="12271EF6"/>
    <w:rsid w:val="124E09CB"/>
    <w:rsid w:val="12667959"/>
    <w:rsid w:val="138A3C22"/>
    <w:rsid w:val="149F02FE"/>
    <w:rsid w:val="14B24FC9"/>
    <w:rsid w:val="150D232D"/>
    <w:rsid w:val="16393ED4"/>
    <w:rsid w:val="17173305"/>
    <w:rsid w:val="184A6729"/>
    <w:rsid w:val="18E85C3B"/>
    <w:rsid w:val="197440A1"/>
    <w:rsid w:val="19AC57A0"/>
    <w:rsid w:val="19B1190F"/>
    <w:rsid w:val="19CA023E"/>
    <w:rsid w:val="1BCA6C6B"/>
    <w:rsid w:val="1D056901"/>
    <w:rsid w:val="1D1D1086"/>
    <w:rsid w:val="1DAF582D"/>
    <w:rsid w:val="1F0E3F1D"/>
    <w:rsid w:val="1F501B6A"/>
    <w:rsid w:val="1FDB6A27"/>
    <w:rsid w:val="20313609"/>
    <w:rsid w:val="205C4090"/>
    <w:rsid w:val="208B3AD4"/>
    <w:rsid w:val="20D836C3"/>
    <w:rsid w:val="21A674EE"/>
    <w:rsid w:val="22081CFD"/>
    <w:rsid w:val="22B33554"/>
    <w:rsid w:val="22B55EE0"/>
    <w:rsid w:val="22BB4FC2"/>
    <w:rsid w:val="22E92F75"/>
    <w:rsid w:val="22EC5DA7"/>
    <w:rsid w:val="2320113A"/>
    <w:rsid w:val="237946D0"/>
    <w:rsid w:val="247F7772"/>
    <w:rsid w:val="27255BC6"/>
    <w:rsid w:val="278307A4"/>
    <w:rsid w:val="27C3106C"/>
    <w:rsid w:val="27EB500F"/>
    <w:rsid w:val="27FE403C"/>
    <w:rsid w:val="28A62C94"/>
    <w:rsid w:val="2A27165A"/>
    <w:rsid w:val="2A614B6C"/>
    <w:rsid w:val="2C731907"/>
    <w:rsid w:val="2DA618BF"/>
    <w:rsid w:val="2DB92C27"/>
    <w:rsid w:val="2E34422A"/>
    <w:rsid w:val="2E5968C9"/>
    <w:rsid w:val="2FD51B4D"/>
    <w:rsid w:val="30EC426D"/>
    <w:rsid w:val="311E69FB"/>
    <w:rsid w:val="31EB32DE"/>
    <w:rsid w:val="34F333F3"/>
    <w:rsid w:val="35EF2E26"/>
    <w:rsid w:val="36621E03"/>
    <w:rsid w:val="36930E76"/>
    <w:rsid w:val="37C43630"/>
    <w:rsid w:val="38BF1BE0"/>
    <w:rsid w:val="38C2308B"/>
    <w:rsid w:val="391B1219"/>
    <w:rsid w:val="396D419D"/>
    <w:rsid w:val="3A7E568E"/>
    <w:rsid w:val="3AC23CF0"/>
    <w:rsid w:val="3BD148F1"/>
    <w:rsid w:val="3C21780F"/>
    <w:rsid w:val="3C647B27"/>
    <w:rsid w:val="3D60013F"/>
    <w:rsid w:val="3D745DF1"/>
    <w:rsid w:val="3E482D92"/>
    <w:rsid w:val="3EC81ABF"/>
    <w:rsid w:val="3FBC071E"/>
    <w:rsid w:val="40165C9A"/>
    <w:rsid w:val="40681530"/>
    <w:rsid w:val="40970E8F"/>
    <w:rsid w:val="417D4BCA"/>
    <w:rsid w:val="42DF5FDB"/>
    <w:rsid w:val="42E626C6"/>
    <w:rsid w:val="43CB252C"/>
    <w:rsid w:val="44420F54"/>
    <w:rsid w:val="455308E0"/>
    <w:rsid w:val="493722C9"/>
    <w:rsid w:val="49AD13F3"/>
    <w:rsid w:val="49B760FE"/>
    <w:rsid w:val="49E4744C"/>
    <w:rsid w:val="4AAD6A88"/>
    <w:rsid w:val="4B2143D9"/>
    <w:rsid w:val="4C4E01D9"/>
    <w:rsid w:val="4C6E205B"/>
    <w:rsid w:val="4CFA61C1"/>
    <w:rsid w:val="4D5948E8"/>
    <w:rsid w:val="4DD61D7F"/>
    <w:rsid w:val="4E8D672B"/>
    <w:rsid w:val="51652522"/>
    <w:rsid w:val="52557AA5"/>
    <w:rsid w:val="53EF0022"/>
    <w:rsid w:val="56E73B5D"/>
    <w:rsid w:val="576D7E1A"/>
    <w:rsid w:val="59B915A4"/>
    <w:rsid w:val="5A416278"/>
    <w:rsid w:val="5B3300DF"/>
    <w:rsid w:val="5D4242D2"/>
    <w:rsid w:val="5F124EC9"/>
    <w:rsid w:val="5F457382"/>
    <w:rsid w:val="5FF81203"/>
    <w:rsid w:val="61D546FB"/>
    <w:rsid w:val="63DC6C89"/>
    <w:rsid w:val="63F53672"/>
    <w:rsid w:val="644347AD"/>
    <w:rsid w:val="65425B0B"/>
    <w:rsid w:val="6577158A"/>
    <w:rsid w:val="66430205"/>
    <w:rsid w:val="693A27EE"/>
    <w:rsid w:val="696E1FFB"/>
    <w:rsid w:val="6A1D0044"/>
    <w:rsid w:val="6A5003A6"/>
    <w:rsid w:val="6B94223A"/>
    <w:rsid w:val="6BDA7CFF"/>
    <w:rsid w:val="6CA05561"/>
    <w:rsid w:val="6CBD5C4D"/>
    <w:rsid w:val="6CD56718"/>
    <w:rsid w:val="6CEC6D16"/>
    <w:rsid w:val="6D0A2C8A"/>
    <w:rsid w:val="6D1B7EEF"/>
    <w:rsid w:val="6D6B63D3"/>
    <w:rsid w:val="6DD94729"/>
    <w:rsid w:val="6E6B6738"/>
    <w:rsid w:val="6E8E622C"/>
    <w:rsid w:val="6FE00C23"/>
    <w:rsid w:val="708955CA"/>
    <w:rsid w:val="70E35B12"/>
    <w:rsid w:val="71593885"/>
    <w:rsid w:val="72DD23A4"/>
    <w:rsid w:val="737D7FB2"/>
    <w:rsid w:val="751F3C7D"/>
    <w:rsid w:val="75743840"/>
    <w:rsid w:val="75BC38EB"/>
    <w:rsid w:val="76741543"/>
    <w:rsid w:val="76F325C3"/>
    <w:rsid w:val="77DF68DB"/>
    <w:rsid w:val="788B7074"/>
    <w:rsid w:val="78DE6088"/>
    <w:rsid w:val="79274244"/>
    <w:rsid w:val="79301FDC"/>
    <w:rsid w:val="79620173"/>
    <w:rsid w:val="7A3E3B12"/>
    <w:rsid w:val="7B362683"/>
    <w:rsid w:val="7C687B7C"/>
    <w:rsid w:val="7D270E06"/>
    <w:rsid w:val="7DAC22FC"/>
    <w:rsid w:val="7F860F51"/>
    <w:rsid w:val="7FE6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CA8DD68-1362-4C91-BAE7-1F7B796F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jc w:val="center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eastAsia="宋体" w:hAnsi="Arial"/>
      <w:b/>
      <w:bCs/>
      <w:sz w:val="24"/>
      <w:szCs w:val="32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qFormat/>
  </w:style>
  <w:style w:type="paragraph" w:styleId="21">
    <w:name w:val="toc 2"/>
    <w:basedOn w:val="a"/>
    <w:next w:val="a"/>
    <w:qFormat/>
    <w:pPr>
      <w:ind w:leftChars="200" w:left="420"/>
    </w:pPr>
  </w:style>
  <w:style w:type="character" w:customStyle="1" w:styleId="20">
    <w:name w:val="标题 2 字符"/>
    <w:link w:val="2"/>
    <w:qFormat/>
    <w:rPr>
      <w:rFonts w:ascii="Arial" w:eastAsia="宋体" w:hAnsi="Arial"/>
      <w:b/>
      <w:bCs/>
      <w:kern w:val="2"/>
      <w:sz w:val="24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qFormat/>
    <w:rPr>
      <w:rFonts w:asciiTheme="minorHAnsi" w:eastAsia="黑体" w:hAnsiTheme="minorHAnsi"/>
      <w:b/>
      <w:kern w:val="44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://shanghaius.fanya.chaoxing.com/porta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shanghaius.fanya.chaoxing.com/portal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User</cp:lastModifiedBy>
  <cp:revision>2</cp:revision>
  <dcterms:created xsi:type="dcterms:W3CDTF">2022-02-23T06:14:00Z</dcterms:created>
  <dcterms:modified xsi:type="dcterms:W3CDTF">2022-02-23T06:14:00Z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0AAFBBF2B37A42A4BA3D4DC4B00854F8</vt:lpwstr>
  </property>
</Properties>
</file>